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CCDB48" w:rsidR="00996E29" w:rsidRPr="001C52FC" w:rsidRDefault="009A74B5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38EAF8B" w:rsidR="00996E29" w:rsidRPr="001D09FE" w:rsidRDefault="00706E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459ABF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706EA4" w:rsidRPr="00706EA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E5825" w:rsidRPr="005E5825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="006E276E" w:rsidRPr="006E276E">
        <w:rPr>
          <w:rFonts w:ascii="Times New Roman" w:hAnsi="Times New Roman"/>
          <w:b/>
          <w:bCs/>
          <w:i/>
          <w:iCs/>
          <w:sz w:val="24"/>
          <w:szCs w:val="24"/>
        </w:rPr>
        <w:t>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DF8073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9A74B5" w:rsidRPr="009A74B5">
        <w:rPr>
          <w:rFonts w:ascii="Times New Roman" w:hAnsi="Times New Roman"/>
          <w:b/>
          <w:bCs/>
          <w:i/>
          <w:iCs/>
          <w:color w:val="000000"/>
        </w:rPr>
        <w:t>6</w:t>
      </w:r>
      <w:r w:rsidR="00706EA4" w:rsidRPr="00706EA4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2CC208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9A74B5" w:rsidRPr="009A74B5">
        <w:rPr>
          <w:b/>
          <w:i/>
          <w:sz w:val="22"/>
          <w:szCs w:val="22"/>
        </w:rPr>
        <w:t>6</w:t>
      </w:r>
      <w:r w:rsidR="00706EA4" w:rsidRPr="00706EA4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4C378A">
        <w:rPr>
          <w:b/>
          <w:i/>
          <w:sz w:val="22"/>
          <w:szCs w:val="22"/>
        </w:rPr>
        <w:t>0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C21E49B" w:rsidR="00610E7E" w:rsidRPr="00FC2AE6" w:rsidRDefault="006E276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00E02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="005E5825">
        <w:rPr>
          <w:b/>
          <w:bCs/>
          <w:i/>
          <w:iCs/>
          <w:sz w:val="22"/>
          <w:szCs w:val="22"/>
          <w:lang w:val="en-US"/>
        </w:rPr>
        <w:t>Д</w:t>
      </w:r>
      <w:r w:rsidRPr="00800E02">
        <w:rPr>
          <w:b/>
          <w:bCs/>
          <w:i/>
          <w:iCs/>
          <w:sz w:val="22"/>
          <w:szCs w:val="22"/>
        </w:rPr>
        <w:t>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DC6E55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E5825" w:rsidRPr="005E5825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C4C51B8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706EA4">
        <w:rPr>
          <w:rFonts w:ascii="Times New Roman" w:eastAsiaTheme="minorEastAsia" w:hAnsi="Times New Roman"/>
          <w:szCs w:val="20"/>
        </w:rPr>
        <w:t xml:space="preserve"> - 6 </w:t>
      </w:r>
    </w:p>
    <w:p w14:paraId="56E7CD05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15B1161B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45A9C2C1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1CA141C1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71644235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2E4CD4D4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548DA04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706EA4">
        <w:rPr>
          <w:rFonts w:ascii="Times New Roman" w:eastAsiaTheme="minorEastAsia" w:hAnsi="Times New Roman"/>
          <w:szCs w:val="20"/>
        </w:rPr>
        <w:t xml:space="preserve">Ставка дополнительного дохода (j)= n * R * K(j); </w:t>
      </w:r>
    </w:p>
    <w:p w14:paraId="584BC1A0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Где</w:t>
      </w:r>
    </w:p>
    <w:p w14:paraId="6D50098A" w14:textId="5DCF8663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706EA4">
        <w:rPr>
          <w:rFonts w:ascii="Times New Roman" w:eastAsiaTheme="minorEastAsia" w:hAnsi="Times New Roman"/>
          <w:szCs w:val="20"/>
        </w:rPr>
        <w:t xml:space="preserve"> – величина </w:t>
      </w:r>
      <w:r w:rsidRPr="00706EA4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706EA4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706EA4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8ADAFC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n</w:t>
      </w:r>
      <w:r w:rsidRPr="00706EA4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При этом, в случае, если до соответствующей Даты выплаты дополнительного дохода j выплата Дополнительного дохода ни разу не превышала 0, величина n принимается равной такому номеру Даты выплаты дополнительного дохода j; </w:t>
      </w:r>
    </w:p>
    <w:p w14:paraId="13FFC61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706EA4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</w:t>
      </w:r>
      <w:r w:rsidRPr="00706EA4">
        <w:rPr>
          <w:rFonts w:ascii="Times New Roman" w:eastAsiaTheme="minorEastAsia" w:hAnsi="Times New Roman"/>
          <w:szCs w:val="20"/>
          <w:vertAlign w:val="subscript"/>
        </w:rPr>
        <w:t>i</w:t>
      </w:r>
      <w:r w:rsidRPr="00706EA4">
        <w:rPr>
          <w:rFonts w:ascii="Times New Roman" w:eastAsiaTheme="minorEastAsia" w:hAnsi="Times New Roman"/>
          <w:szCs w:val="20"/>
        </w:rPr>
        <w:t>(j) / S</w:t>
      </w:r>
      <w:r w:rsidRPr="00706EA4">
        <w:rPr>
          <w:rFonts w:ascii="Times New Roman" w:eastAsiaTheme="minorEastAsia" w:hAnsi="Times New Roman"/>
          <w:szCs w:val="20"/>
          <w:vertAlign w:val="subscript"/>
        </w:rPr>
        <w:t>i</w:t>
      </w:r>
      <w:r w:rsidRPr="00706EA4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(i); и значение, равное 0, в любом ином случае;</w:t>
      </w:r>
    </w:p>
    <w:p w14:paraId="565F6AAC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706EA4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258C2E2A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706EA4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706EA4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в соответствующем Источнике цены в валюте Референсного актива;</w:t>
      </w:r>
    </w:p>
    <w:p w14:paraId="0DD3C765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706EA4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706EA4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в соответствующем Источнике цены в валюте Референсного актива.</w:t>
      </w:r>
    </w:p>
    <w:p w14:paraId="109521C5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706EA4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443D3F4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7CB0A5C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1FD3FB10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22536AC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75335510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4D5336A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706EA4">
        <w:rPr>
          <w:rFonts w:ascii="Times New Roman" w:eastAsiaTheme="minorEastAsia" w:hAnsi="Times New Roman"/>
          <w:szCs w:val="20"/>
        </w:rPr>
        <w:t xml:space="preserve"> 100%</w:t>
      </w:r>
    </w:p>
    <w:p w14:paraId="0C659265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706EA4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2FADF6B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3FDEDC5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lastRenderedPageBreak/>
        <w:t>Для всех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706EA4">
        <w:rPr>
          <w:rFonts w:ascii="Times New Roman" w:eastAsiaTheme="minorEastAsia" w:hAnsi="Times New Roman"/>
          <w:szCs w:val="20"/>
        </w:rPr>
        <w:br/>
      </w:r>
      <w:r w:rsidRPr="00706EA4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63B8CEB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43DF817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szCs w:val="20"/>
        </w:rPr>
        <w:t>i = 1</w:t>
      </w:r>
    </w:p>
    <w:p w14:paraId="7076D8D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Наименование: Yandex NV</w:t>
      </w:r>
    </w:p>
    <w:p w14:paraId="1A6ABBA8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ISIN: NL0009805522</w:t>
      </w:r>
    </w:p>
    <w:p w14:paraId="0BADCB04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255207A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Источник цены (ссылка): https://www.nasdaq.com/market-activity/stocks/yndx/historical</w:t>
      </w:r>
    </w:p>
    <w:p w14:paraId="56FCA281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34F30CF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b/>
          <w:bCs/>
          <w:szCs w:val="20"/>
          <w:lang w:val="en-US"/>
        </w:rPr>
        <w:t>i = 2</w:t>
      </w:r>
    </w:p>
    <w:p w14:paraId="6B458BB0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szCs w:val="20"/>
        </w:rPr>
        <w:t>Наименование</w:t>
      </w:r>
      <w:r w:rsidRPr="00706EA4">
        <w:rPr>
          <w:rFonts w:ascii="Times New Roman" w:eastAsiaTheme="minorEastAsia" w:hAnsi="Times New Roman"/>
          <w:szCs w:val="20"/>
          <w:lang w:val="en-US"/>
        </w:rPr>
        <w:t>: Vale SA</w:t>
      </w:r>
    </w:p>
    <w:p w14:paraId="660CD9F8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szCs w:val="20"/>
          <w:lang w:val="en-US"/>
        </w:rPr>
        <w:t>ISIN: US91912E1055</w:t>
      </w:r>
    </w:p>
    <w:p w14:paraId="1612E2D4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6D94896C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Источник цены (ссылка): https://www.nasdaq.com/market-activity/stocks/vale/historical</w:t>
      </w:r>
    </w:p>
    <w:p w14:paraId="7668ED17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325C8B1C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b/>
          <w:bCs/>
          <w:szCs w:val="20"/>
          <w:lang w:val="en-US"/>
        </w:rPr>
        <w:t>i = 3</w:t>
      </w:r>
    </w:p>
    <w:p w14:paraId="23517F7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szCs w:val="20"/>
        </w:rPr>
        <w:t>Наименование</w:t>
      </w:r>
      <w:r w:rsidRPr="00706EA4">
        <w:rPr>
          <w:rFonts w:ascii="Times New Roman" w:eastAsiaTheme="minorEastAsia" w:hAnsi="Times New Roman"/>
          <w:szCs w:val="20"/>
          <w:lang w:val="en-US"/>
        </w:rPr>
        <w:t>: Alibaba Group Holding Ltd</w:t>
      </w:r>
    </w:p>
    <w:p w14:paraId="089417A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ISIN: US01609W1027</w:t>
      </w:r>
    </w:p>
    <w:p w14:paraId="345D3611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Биржа Референсного актива: Нью-Йоркская фондовая биржа Арка (NYSE Arca)</w:t>
      </w:r>
    </w:p>
    <w:p w14:paraId="76F00B6E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Источник цены (ссылка): https://www.nasdaq.com/market-activity/stocks/baba/historical</w:t>
      </w:r>
    </w:p>
    <w:p w14:paraId="71F3725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23759B44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b/>
          <w:bCs/>
          <w:szCs w:val="20"/>
          <w:lang w:val="en-US"/>
        </w:rPr>
        <w:t>i = 4</w:t>
      </w:r>
    </w:p>
    <w:p w14:paraId="71D253B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szCs w:val="20"/>
        </w:rPr>
        <w:t>Наименование</w:t>
      </w:r>
      <w:r w:rsidRPr="00706EA4">
        <w:rPr>
          <w:rFonts w:ascii="Times New Roman" w:eastAsiaTheme="minorEastAsia" w:hAnsi="Times New Roman"/>
          <w:szCs w:val="20"/>
          <w:lang w:val="en-US"/>
        </w:rPr>
        <w:t>: Qualcomm Inc</w:t>
      </w:r>
    </w:p>
    <w:p w14:paraId="2CE1C542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706EA4">
        <w:rPr>
          <w:rFonts w:ascii="Times New Roman" w:eastAsiaTheme="minorEastAsia" w:hAnsi="Times New Roman"/>
          <w:szCs w:val="20"/>
          <w:lang w:val="en-US"/>
        </w:rPr>
        <w:t>ISIN: US7475251036</w:t>
      </w:r>
    </w:p>
    <w:p w14:paraId="6C593689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358E2380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Источник цены (ссылка): https://www.nasdaq.com/market-activity/stocks/qcom/historical</w:t>
      </w:r>
    </w:p>
    <w:p w14:paraId="28F4B78C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4F324BBA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78FFE8D" w14:textId="77777777" w:rsidR="00706EA4" w:rsidRPr="00706EA4" w:rsidRDefault="00706EA4" w:rsidP="00706EA4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A255B36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1629075A" w14:textId="77777777" w:rsidR="00706EA4" w:rsidRPr="00706EA4" w:rsidRDefault="00706EA4" w:rsidP="00706EA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706EA4">
        <w:rPr>
          <w:rFonts w:ascii="Times New Roman" w:eastAsiaTheme="minorEastAsia" w:hAnsi="Times New Roman"/>
          <w:szCs w:val="20"/>
        </w:rPr>
        <w:lastRenderedPageBreak/>
        <w:t>Nom – непогашенная часть номинальной стоимости одной Биржевой облигации, в рублях Российской Федерации.</w:t>
      </w:r>
    </w:p>
    <w:p w14:paraId="482A56E2" w14:textId="3F0BCE47" w:rsidR="00F528F2" w:rsidRPr="00706EA4" w:rsidRDefault="00706EA4" w:rsidP="00706E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0"/>
        </w:rPr>
      </w:pPr>
      <w:r w:rsidRPr="00706EA4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706EA4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5BCCF" w14:textId="77777777" w:rsidR="00070A3C" w:rsidRDefault="00070A3C" w:rsidP="0053664B">
      <w:pPr>
        <w:spacing w:after="0" w:line="240" w:lineRule="auto"/>
      </w:pPr>
      <w:r>
        <w:separator/>
      </w:r>
    </w:p>
  </w:endnote>
  <w:endnote w:type="continuationSeparator" w:id="0">
    <w:p w14:paraId="067C5D00" w14:textId="77777777" w:rsidR="00070A3C" w:rsidRDefault="00070A3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0A7EC3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0478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608E4" w14:textId="77777777" w:rsidR="00070A3C" w:rsidRDefault="00070A3C" w:rsidP="0053664B">
      <w:pPr>
        <w:spacing w:after="0" w:line="240" w:lineRule="auto"/>
      </w:pPr>
      <w:r>
        <w:separator/>
      </w:r>
    </w:p>
  </w:footnote>
  <w:footnote w:type="continuationSeparator" w:id="0">
    <w:p w14:paraId="6FCE11CD" w14:textId="77777777" w:rsidR="00070A3C" w:rsidRDefault="00070A3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0A3C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83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51503D6-F1C2-401C-A921-1C990C51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9ABD-3BA6-47E2-8468-74673AC2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5103</Words>
  <Characters>29093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2021-12-20T16:09:00Z</dcterms:created>
  <dcterms:modified xsi:type="dcterms:W3CDTF">2021-12-20T16:09:00Z</dcterms:modified>
</cp:coreProperties>
</file>